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0325" w:rsidRDefault="000E0325" w:rsidP="000E0325">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6E2C33D9" wp14:editId="30CDEC57">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0325" w:rsidRDefault="000E0325" w:rsidP="000E0325">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0E0325" w:rsidRDefault="000E0325" w:rsidP="000E0325">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0E0325" w:rsidRDefault="000E0325" w:rsidP="000E0325">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0E0325" w:rsidRDefault="000E0325" w:rsidP="000E0325">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0E0325" w:rsidRDefault="000E0325" w:rsidP="000E0325">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0E0325" w:rsidRDefault="000E0325" w:rsidP="000E0325">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v:textbox>
              </v:shape>
            </w:pict>
          </mc:Fallback>
        </mc:AlternateContent>
      </w:r>
      <w:bookmarkStart w:id="0" w:name="bookmark2"/>
      <w:r>
        <w:rPr>
          <w:noProof/>
          <w:lang w:val="uk-UA" w:eastAsia="uk-UA"/>
        </w:rPr>
        <w:drawing>
          <wp:inline distT="0" distB="0" distL="0" distR="0" wp14:anchorId="66F09DA5" wp14:editId="37DCAD31">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4A64BE" w:rsidRPr="00535C96" w:rsidRDefault="00535C96" w:rsidP="00535C96">
      <w:pPr>
        <w:spacing w:line="240" w:lineRule="auto"/>
        <w:jc w:val="center"/>
        <w:rPr>
          <w:rFonts w:ascii="Times New Roman" w:hAnsi="Times New Roman" w:cs="Times New Roman"/>
          <w:b/>
          <w:color w:val="333333"/>
          <w:sz w:val="28"/>
          <w:szCs w:val="28"/>
          <w:shd w:val="clear" w:color="auto" w:fill="FFFFFF"/>
          <w:lang w:val="uk-UA"/>
        </w:rPr>
      </w:pPr>
      <w:r w:rsidRPr="00535C96">
        <w:rPr>
          <w:rFonts w:ascii="Times New Roman" w:hAnsi="Times New Roman" w:cs="Times New Roman"/>
          <w:b/>
          <w:color w:val="333333"/>
          <w:sz w:val="28"/>
          <w:szCs w:val="28"/>
          <w:shd w:val="clear" w:color="auto" w:fill="FFFFFF"/>
          <w:lang w:val="uk-UA"/>
        </w:rPr>
        <w:t>Яким нормативним документом керуватись при визначенні поняття «відокремлений підрозділ» для оприбуткування готівки?</w:t>
      </w:r>
    </w:p>
    <w:p w:rsidR="00535C96" w:rsidRDefault="00535C96" w:rsidP="00535C96">
      <w:pPr>
        <w:spacing w:after="0" w:line="240" w:lineRule="auto"/>
        <w:ind w:firstLine="567"/>
        <w:jc w:val="both"/>
        <w:rPr>
          <w:rFonts w:ascii="Times New Roman" w:hAnsi="Times New Roman" w:cs="Times New Roman"/>
          <w:color w:val="333333"/>
          <w:sz w:val="28"/>
          <w:szCs w:val="28"/>
          <w:lang w:val="uk-UA"/>
        </w:rPr>
      </w:pPr>
      <w:r w:rsidRPr="00535C96">
        <w:rPr>
          <w:rFonts w:ascii="Times New Roman" w:hAnsi="Times New Roman" w:cs="Times New Roman"/>
          <w:color w:val="333333"/>
          <w:sz w:val="28"/>
          <w:szCs w:val="28"/>
          <w:shd w:val="clear" w:color="auto" w:fill="FFFFFF"/>
          <w:lang w:val="uk-UA"/>
        </w:rPr>
        <w:t xml:space="preserve">Відповідно до </w:t>
      </w:r>
      <w:proofErr w:type="spellStart"/>
      <w:r w:rsidRPr="00535C96">
        <w:rPr>
          <w:rFonts w:ascii="Times New Roman" w:hAnsi="Times New Roman" w:cs="Times New Roman"/>
          <w:color w:val="333333"/>
          <w:sz w:val="28"/>
          <w:szCs w:val="28"/>
          <w:shd w:val="clear" w:color="auto" w:fill="FFFFFF"/>
          <w:lang w:val="uk-UA"/>
        </w:rPr>
        <w:t>п.п</w:t>
      </w:r>
      <w:proofErr w:type="spellEnd"/>
      <w:r w:rsidRPr="00535C96">
        <w:rPr>
          <w:rFonts w:ascii="Times New Roman" w:hAnsi="Times New Roman" w:cs="Times New Roman"/>
          <w:color w:val="333333"/>
          <w:sz w:val="28"/>
          <w:szCs w:val="28"/>
          <w:shd w:val="clear" w:color="auto" w:fill="FFFFFF"/>
          <w:lang w:val="uk-UA"/>
        </w:rPr>
        <w:t xml:space="preserve">. 14.1.30 п. 14.1 ст. 14 Податкового кодексу України від 02 грудня 2010 року № 2755-VI зі змінами та доповненнями (далі – ПКУ) поняття відокремлені підрозділи, з метою оподаткування, вживається у значенні, визначеному Цивільним кодексом України від 16 січня 2003 року № 435-IV із змінами та доповненнями (далі – ЦКУ). Для </w:t>
      </w:r>
      <w:proofErr w:type="spellStart"/>
      <w:r w:rsidRPr="00535C96">
        <w:rPr>
          <w:rFonts w:ascii="Times New Roman" w:hAnsi="Times New Roman" w:cs="Times New Roman"/>
          <w:color w:val="333333"/>
          <w:sz w:val="28"/>
          <w:szCs w:val="28"/>
          <w:shd w:val="clear" w:color="auto" w:fill="FFFFFF"/>
          <w:lang w:val="uk-UA"/>
        </w:rPr>
        <w:t>розд</w:t>
      </w:r>
      <w:proofErr w:type="spellEnd"/>
      <w:r w:rsidRPr="00535C96">
        <w:rPr>
          <w:rFonts w:ascii="Times New Roman" w:hAnsi="Times New Roman" w:cs="Times New Roman"/>
          <w:color w:val="333333"/>
          <w:sz w:val="28"/>
          <w:szCs w:val="28"/>
          <w:shd w:val="clear" w:color="auto" w:fill="FFFFFF"/>
          <w:lang w:val="uk-UA"/>
        </w:rPr>
        <w:t>. IV ПКУ поняття відокремленого підрозділу вживається у визначенні Господарського кодексу України від 16 січня 2003 року № 436-IV із змінами та доповненнями.</w:t>
      </w:r>
    </w:p>
    <w:p w:rsidR="00535C96" w:rsidRDefault="00535C96" w:rsidP="00535C96">
      <w:pPr>
        <w:spacing w:after="0" w:line="240" w:lineRule="auto"/>
        <w:ind w:firstLine="567"/>
        <w:jc w:val="both"/>
        <w:rPr>
          <w:rFonts w:ascii="Times New Roman" w:hAnsi="Times New Roman" w:cs="Times New Roman"/>
          <w:color w:val="333333"/>
          <w:sz w:val="28"/>
          <w:szCs w:val="28"/>
          <w:shd w:val="clear" w:color="auto" w:fill="FFFFFF"/>
          <w:lang w:val="uk-UA"/>
        </w:rPr>
      </w:pPr>
      <w:r w:rsidRPr="00535C96">
        <w:rPr>
          <w:rFonts w:ascii="Times New Roman" w:hAnsi="Times New Roman" w:cs="Times New Roman"/>
          <w:color w:val="333333"/>
          <w:sz w:val="28"/>
          <w:szCs w:val="28"/>
          <w:shd w:val="clear" w:color="auto" w:fill="FFFFFF"/>
          <w:lang w:val="uk-UA"/>
        </w:rPr>
        <w:t>Згідно з п. 1 ст. 95 ЦКУ філією є відокремлений підрозділ юридичної особи, що розташований поза її місцезнаходженням та здійснює всі або частину її функцій.</w:t>
      </w:r>
    </w:p>
    <w:p w:rsidR="00535C96" w:rsidRDefault="00535C96" w:rsidP="00535C96">
      <w:pPr>
        <w:spacing w:after="0" w:line="240" w:lineRule="auto"/>
        <w:ind w:firstLine="567"/>
        <w:jc w:val="both"/>
        <w:rPr>
          <w:rFonts w:ascii="Times New Roman" w:hAnsi="Times New Roman" w:cs="Times New Roman"/>
          <w:color w:val="333333"/>
          <w:sz w:val="28"/>
          <w:szCs w:val="28"/>
          <w:lang w:val="uk-UA"/>
        </w:rPr>
      </w:pPr>
      <w:r w:rsidRPr="00535C96">
        <w:rPr>
          <w:rFonts w:ascii="Times New Roman" w:hAnsi="Times New Roman" w:cs="Times New Roman"/>
          <w:color w:val="333333"/>
          <w:sz w:val="28"/>
          <w:szCs w:val="28"/>
          <w:shd w:val="clear" w:color="auto" w:fill="FFFFFF"/>
          <w:lang w:val="uk-UA"/>
        </w:rPr>
        <w:t>Представництвом є відокремлений підрозділ юридичної особи, що розташований поза її місцезнаходженням та здійснює представництво і захист інтересів юридичної особи (п. 2 ст. 95 ЦКУ).</w:t>
      </w:r>
    </w:p>
    <w:p w:rsidR="00535C96" w:rsidRDefault="00535C96" w:rsidP="00535C96">
      <w:pPr>
        <w:spacing w:after="0" w:line="240" w:lineRule="auto"/>
        <w:ind w:firstLine="567"/>
        <w:jc w:val="both"/>
        <w:rPr>
          <w:rFonts w:ascii="Times New Roman" w:hAnsi="Times New Roman" w:cs="Times New Roman"/>
          <w:color w:val="333333"/>
          <w:sz w:val="28"/>
          <w:szCs w:val="28"/>
          <w:shd w:val="clear" w:color="auto" w:fill="FFFFFF"/>
          <w:lang w:val="uk-UA"/>
        </w:rPr>
      </w:pPr>
      <w:r w:rsidRPr="00535C96">
        <w:rPr>
          <w:rFonts w:ascii="Times New Roman" w:hAnsi="Times New Roman" w:cs="Times New Roman"/>
          <w:color w:val="333333"/>
          <w:sz w:val="28"/>
          <w:szCs w:val="28"/>
          <w:shd w:val="clear" w:color="auto" w:fill="FFFFFF"/>
          <w:lang w:val="uk-UA"/>
        </w:rPr>
        <w:t>Філії та представництва не є юридичними особами. Вони наділяються майном юридичної особи, що їх створила, і діють на підставі затвердженого нею положення (п. 3 ст. 95 ЦКУ).</w:t>
      </w:r>
    </w:p>
    <w:p w:rsidR="00535C96" w:rsidRDefault="00535C96" w:rsidP="00535C96">
      <w:pPr>
        <w:spacing w:after="0" w:line="240" w:lineRule="auto"/>
        <w:ind w:firstLine="567"/>
        <w:jc w:val="both"/>
        <w:rPr>
          <w:rFonts w:ascii="Times New Roman" w:hAnsi="Times New Roman" w:cs="Times New Roman"/>
          <w:color w:val="333333"/>
          <w:sz w:val="28"/>
          <w:szCs w:val="28"/>
          <w:lang w:val="uk-UA"/>
        </w:rPr>
      </w:pPr>
      <w:r w:rsidRPr="00535C96">
        <w:rPr>
          <w:rFonts w:ascii="Times New Roman" w:hAnsi="Times New Roman" w:cs="Times New Roman"/>
          <w:color w:val="333333"/>
          <w:sz w:val="28"/>
          <w:szCs w:val="28"/>
          <w:shd w:val="clear" w:color="auto" w:fill="FFFFFF"/>
          <w:lang w:val="uk-UA"/>
        </w:rPr>
        <w:t>Відомості про філії та представництва юридичної особи включаються до Єдиного державного реєстру юридичних осіб, фізичних осіб – підприємців та громадських формувань (далі – ЄДР) (п. 5 ст. 95 ЦКУ).</w:t>
      </w:r>
    </w:p>
    <w:p w:rsidR="00535C96" w:rsidRDefault="00535C96" w:rsidP="00535C96">
      <w:pPr>
        <w:spacing w:after="0" w:line="240" w:lineRule="auto"/>
        <w:ind w:firstLine="567"/>
        <w:jc w:val="both"/>
        <w:rPr>
          <w:rFonts w:ascii="Times New Roman" w:hAnsi="Times New Roman" w:cs="Times New Roman"/>
          <w:color w:val="333333"/>
          <w:sz w:val="28"/>
          <w:szCs w:val="28"/>
          <w:lang w:val="uk-UA"/>
        </w:rPr>
      </w:pPr>
      <w:r w:rsidRPr="00535C96">
        <w:rPr>
          <w:rFonts w:ascii="Times New Roman" w:hAnsi="Times New Roman" w:cs="Times New Roman"/>
          <w:color w:val="333333"/>
          <w:sz w:val="28"/>
          <w:szCs w:val="28"/>
          <w:shd w:val="clear" w:color="auto" w:fill="FFFFFF"/>
          <w:lang w:val="uk-UA"/>
        </w:rPr>
        <w:t>Відповідно до ст. 9 Закону України від 15 травня 2003 року № 755-IV «Про державну реєстрацію юридичних осіб, фізичних осіб – підприємців та громадських формувань» із змінами та доповненнями в ЄДР містяться відомості щодо юридичної особи, зокрема, дані про відокремлені підрозділи юридичної особи.</w:t>
      </w:r>
    </w:p>
    <w:p w:rsidR="00535C96" w:rsidRDefault="00535C96" w:rsidP="00535C96">
      <w:pPr>
        <w:spacing w:after="0" w:line="240" w:lineRule="auto"/>
        <w:ind w:firstLine="567"/>
        <w:jc w:val="both"/>
        <w:rPr>
          <w:rFonts w:ascii="Times New Roman" w:hAnsi="Times New Roman" w:cs="Times New Roman"/>
          <w:color w:val="333333"/>
          <w:sz w:val="28"/>
          <w:szCs w:val="28"/>
          <w:lang w:val="uk-UA"/>
        </w:rPr>
      </w:pPr>
      <w:r w:rsidRPr="00535C96">
        <w:rPr>
          <w:rFonts w:ascii="Times New Roman" w:hAnsi="Times New Roman" w:cs="Times New Roman"/>
          <w:color w:val="333333"/>
          <w:sz w:val="28"/>
          <w:szCs w:val="28"/>
          <w:shd w:val="clear" w:color="auto" w:fill="FFFFFF"/>
          <w:lang w:val="uk-UA"/>
        </w:rPr>
        <w:t>Разом з тим, порядок ведення касових операцій у національній валюті України визначено постановою Правління Національного банку України від 29 грудня 2017 року № 148 «Про затвердження Положення про ведення касових операцій у національній валюті в Україні» із змінами і доповненнями (далі – Положення № 148).</w:t>
      </w:r>
    </w:p>
    <w:p w:rsidR="00535C96" w:rsidRDefault="00535C96" w:rsidP="00535C96">
      <w:pPr>
        <w:spacing w:after="0" w:line="240" w:lineRule="auto"/>
        <w:ind w:firstLine="567"/>
        <w:jc w:val="both"/>
        <w:rPr>
          <w:rFonts w:ascii="Times New Roman" w:hAnsi="Times New Roman" w:cs="Times New Roman"/>
          <w:color w:val="333333"/>
          <w:sz w:val="28"/>
          <w:szCs w:val="28"/>
          <w:lang w:val="uk-UA"/>
        </w:rPr>
      </w:pPr>
      <w:r w:rsidRPr="00535C96">
        <w:rPr>
          <w:rFonts w:ascii="Times New Roman" w:hAnsi="Times New Roman" w:cs="Times New Roman"/>
          <w:color w:val="333333"/>
          <w:sz w:val="28"/>
          <w:szCs w:val="28"/>
          <w:shd w:val="clear" w:color="auto" w:fill="FFFFFF"/>
          <w:lang w:val="uk-UA"/>
        </w:rPr>
        <w:t xml:space="preserve">Підпунктом 2 п. 3 </w:t>
      </w:r>
      <w:proofErr w:type="spellStart"/>
      <w:r w:rsidRPr="00535C96">
        <w:rPr>
          <w:rFonts w:ascii="Times New Roman" w:hAnsi="Times New Roman" w:cs="Times New Roman"/>
          <w:color w:val="333333"/>
          <w:sz w:val="28"/>
          <w:szCs w:val="28"/>
          <w:shd w:val="clear" w:color="auto" w:fill="FFFFFF"/>
          <w:lang w:val="uk-UA"/>
        </w:rPr>
        <w:t>розд</w:t>
      </w:r>
      <w:proofErr w:type="spellEnd"/>
      <w:r w:rsidRPr="00535C96">
        <w:rPr>
          <w:rFonts w:ascii="Times New Roman" w:hAnsi="Times New Roman" w:cs="Times New Roman"/>
          <w:color w:val="333333"/>
          <w:sz w:val="28"/>
          <w:szCs w:val="28"/>
          <w:shd w:val="clear" w:color="auto" w:fill="FFFFFF"/>
          <w:lang w:val="uk-UA"/>
        </w:rPr>
        <w:t>. І Положення № 148 встановлено, що відокремлені підрозділи – філії, представництва, відділення, що наділяються частиною майна господарських організацій, здійснюючи щодо цього майна право оперативного використання чи інше речове право, передбачене законодавством України, та інші структурні підрозділи (стаціонарні або пересувні), де реалізуються товари, надаються послуги та здійснюються розрахункові операції.</w:t>
      </w:r>
    </w:p>
    <w:p w:rsidR="00535C96" w:rsidRPr="00F54E19" w:rsidRDefault="00535C96" w:rsidP="00535C96">
      <w:pPr>
        <w:spacing w:after="0" w:line="240" w:lineRule="auto"/>
        <w:ind w:firstLine="567"/>
        <w:jc w:val="both"/>
        <w:rPr>
          <w:rFonts w:ascii="Times New Roman" w:hAnsi="Times New Roman" w:cs="Times New Roman"/>
          <w:color w:val="333333"/>
          <w:sz w:val="28"/>
          <w:szCs w:val="28"/>
          <w:shd w:val="clear" w:color="auto" w:fill="FFFFFF"/>
        </w:rPr>
      </w:pPr>
      <w:r w:rsidRPr="00535C96">
        <w:rPr>
          <w:rFonts w:ascii="Times New Roman" w:hAnsi="Times New Roman" w:cs="Times New Roman"/>
          <w:color w:val="333333"/>
          <w:sz w:val="28"/>
          <w:szCs w:val="28"/>
          <w:shd w:val="clear" w:color="auto" w:fill="FFFFFF"/>
          <w:lang w:val="uk-UA"/>
        </w:rPr>
        <w:lastRenderedPageBreak/>
        <w:t>Враховуючи викладене, з метою визначення порядку оприбуткування готівки застосовується визначення відокремленого підрозділу у відповідності до вимог Положення № 148.</w:t>
      </w:r>
    </w:p>
    <w:p w:rsidR="000E0325" w:rsidRPr="00F32254" w:rsidRDefault="000E0325" w:rsidP="000E0325">
      <w:pPr>
        <w:ind w:firstLine="567"/>
        <w:rPr>
          <w:rFonts w:ascii="Times New Roman" w:hAnsi="Times New Roman" w:cs="Times New Roman"/>
          <w:sz w:val="28"/>
          <w:szCs w:val="28"/>
        </w:rPr>
      </w:pPr>
      <w:r w:rsidRPr="00F32254">
        <w:rPr>
          <w:rFonts w:ascii="Times New Roman" w:hAnsi="Times New Roman" w:cs="Times New Roman"/>
          <w:color w:val="333333"/>
          <w:sz w:val="28"/>
          <w:szCs w:val="28"/>
          <w:shd w:val="clear" w:color="auto" w:fill="FFFFFF"/>
        </w:rPr>
        <w:t xml:space="preserve">За </w:t>
      </w:r>
      <w:proofErr w:type="spellStart"/>
      <w:r w:rsidRPr="00F32254">
        <w:rPr>
          <w:rFonts w:ascii="Times New Roman" w:hAnsi="Times New Roman" w:cs="Times New Roman"/>
          <w:color w:val="333333"/>
          <w:sz w:val="28"/>
          <w:szCs w:val="28"/>
          <w:shd w:val="clear" w:color="auto" w:fill="FFFFFF"/>
        </w:rPr>
        <w:t>інформацією</w:t>
      </w:r>
      <w:proofErr w:type="spellEnd"/>
      <w:r w:rsidRPr="00F32254">
        <w:rPr>
          <w:rFonts w:ascii="Times New Roman" w:hAnsi="Times New Roman" w:cs="Times New Roman"/>
          <w:color w:val="333333"/>
          <w:sz w:val="28"/>
          <w:szCs w:val="28"/>
          <w:shd w:val="clear" w:color="auto" w:fill="FFFFFF"/>
        </w:rPr>
        <w:t xml:space="preserve"> </w:t>
      </w:r>
      <w:proofErr w:type="spellStart"/>
      <w:r w:rsidRPr="00F32254">
        <w:rPr>
          <w:rFonts w:ascii="Times New Roman" w:hAnsi="Times New Roman" w:cs="Times New Roman"/>
          <w:color w:val="333333"/>
          <w:sz w:val="28"/>
          <w:szCs w:val="28"/>
          <w:shd w:val="clear" w:color="auto" w:fill="FFFFFF"/>
        </w:rPr>
        <w:t>загальнодоступного</w:t>
      </w:r>
      <w:proofErr w:type="spellEnd"/>
      <w:r w:rsidRPr="00F32254">
        <w:rPr>
          <w:rFonts w:ascii="Times New Roman" w:hAnsi="Times New Roman" w:cs="Times New Roman"/>
          <w:color w:val="333333"/>
          <w:sz w:val="28"/>
          <w:szCs w:val="28"/>
          <w:shd w:val="clear" w:color="auto" w:fill="FFFFFF"/>
        </w:rPr>
        <w:t xml:space="preserve"> </w:t>
      </w:r>
      <w:proofErr w:type="spellStart"/>
      <w:r w:rsidRPr="00F32254">
        <w:rPr>
          <w:rFonts w:ascii="Times New Roman" w:hAnsi="Times New Roman" w:cs="Times New Roman"/>
          <w:color w:val="333333"/>
          <w:sz w:val="28"/>
          <w:szCs w:val="28"/>
          <w:shd w:val="clear" w:color="auto" w:fill="FFFFFF"/>
        </w:rPr>
        <w:t>інформаційно-довідкового</w:t>
      </w:r>
      <w:proofErr w:type="spellEnd"/>
      <w:r w:rsidRPr="00F32254">
        <w:rPr>
          <w:rFonts w:ascii="Times New Roman" w:hAnsi="Times New Roman" w:cs="Times New Roman"/>
          <w:color w:val="333333"/>
          <w:sz w:val="28"/>
          <w:szCs w:val="28"/>
          <w:shd w:val="clear" w:color="auto" w:fill="FFFFFF"/>
        </w:rPr>
        <w:t xml:space="preserve"> ресурсу.</w:t>
      </w:r>
    </w:p>
    <w:p w:rsidR="000E0325" w:rsidRPr="00F32254" w:rsidRDefault="000E0325" w:rsidP="000E0325">
      <w:pPr>
        <w:rPr>
          <w:rStyle w:val="z-label"/>
          <w:rFonts w:ascii="Times New Roman" w:hAnsi="Times New Roman" w:cs="Times New Roman"/>
          <w:sz w:val="28"/>
          <w:szCs w:val="28"/>
        </w:rPr>
      </w:pPr>
    </w:p>
    <w:p w:rsidR="000E0325" w:rsidRDefault="000E0325" w:rsidP="000E0325">
      <w:pPr>
        <w:spacing w:after="0" w:line="240" w:lineRule="auto"/>
        <w:rPr>
          <w:rFonts w:ascii="Times New Roman" w:hAnsi="Times New Roman" w:cs="Times New Roman"/>
          <w:sz w:val="28"/>
          <w:szCs w:val="28"/>
          <w:lang w:val="en-US"/>
        </w:rPr>
      </w:pPr>
    </w:p>
    <w:p w:rsidR="00F54E19" w:rsidRDefault="00F54E19" w:rsidP="000E0325">
      <w:pPr>
        <w:spacing w:after="0" w:line="240" w:lineRule="auto"/>
        <w:rPr>
          <w:rFonts w:ascii="Times New Roman" w:hAnsi="Times New Roman" w:cs="Times New Roman"/>
          <w:sz w:val="28"/>
          <w:szCs w:val="28"/>
          <w:lang w:val="en-US"/>
        </w:rPr>
      </w:pPr>
    </w:p>
    <w:p w:rsidR="00F54E19" w:rsidRDefault="00F54E19" w:rsidP="000E0325">
      <w:pPr>
        <w:spacing w:after="0" w:line="240" w:lineRule="auto"/>
        <w:rPr>
          <w:rFonts w:ascii="Times New Roman" w:hAnsi="Times New Roman" w:cs="Times New Roman"/>
          <w:sz w:val="28"/>
          <w:szCs w:val="28"/>
          <w:lang w:val="en-US"/>
        </w:rPr>
      </w:pPr>
    </w:p>
    <w:p w:rsidR="00F54E19" w:rsidRDefault="00F54E19" w:rsidP="000E0325">
      <w:pPr>
        <w:spacing w:after="0" w:line="240" w:lineRule="auto"/>
        <w:rPr>
          <w:rFonts w:ascii="Times New Roman" w:hAnsi="Times New Roman" w:cs="Times New Roman"/>
          <w:sz w:val="28"/>
          <w:szCs w:val="28"/>
          <w:lang w:val="en-US"/>
        </w:rPr>
      </w:pPr>
    </w:p>
    <w:p w:rsidR="00F54E19" w:rsidRDefault="00F54E19" w:rsidP="000E0325">
      <w:pPr>
        <w:spacing w:after="0" w:line="240" w:lineRule="auto"/>
        <w:rPr>
          <w:rFonts w:ascii="Times New Roman" w:hAnsi="Times New Roman" w:cs="Times New Roman"/>
          <w:sz w:val="28"/>
          <w:szCs w:val="28"/>
          <w:lang w:val="en-US"/>
        </w:rPr>
      </w:pPr>
    </w:p>
    <w:p w:rsidR="00F54E19" w:rsidRDefault="00F54E19" w:rsidP="000E0325">
      <w:pPr>
        <w:spacing w:after="0" w:line="240" w:lineRule="auto"/>
        <w:rPr>
          <w:rFonts w:ascii="Times New Roman" w:hAnsi="Times New Roman" w:cs="Times New Roman"/>
          <w:sz w:val="28"/>
          <w:szCs w:val="28"/>
          <w:lang w:val="en-US"/>
        </w:rPr>
      </w:pPr>
    </w:p>
    <w:p w:rsidR="00F54E19" w:rsidRDefault="00F54E19" w:rsidP="000E0325">
      <w:pPr>
        <w:spacing w:after="0" w:line="240" w:lineRule="auto"/>
        <w:rPr>
          <w:rFonts w:ascii="Times New Roman" w:hAnsi="Times New Roman" w:cs="Times New Roman"/>
          <w:sz w:val="28"/>
          <w:szCs w:val="28"/>
          <w:lang w:val="en-US"/>
        </w:rPr>
      </w:pPr>
    </w:p>
    <w:p w:rsidR="00F54E19" w:rsidRDefault="00F54E19" w:rsidP="000E0325">
      <w:pPr>
        <w:spacing w:after="0" w:line="240" w:lineRule="auto"/>
        <w:rPr>
          <w:rFonts w:ascii="Times New Roman" w:hAnsi="Times New Roman" w:cs="Times New Roman"/>
          <w:sz w:val="28"/>
          <w:szCs w:val="28"/>
          <w:lang w:val="en-US"/>
        </w:rPr>
      </w:pPr>
    </w:p>
    <w:p w:rsidR="00F54E19" w:rsidRDefault="00F54E19" w:rsidP="000E0325">
      <w:pPr>
        <w:spacing w:after="0" w:line="240" w:lineRule="auto"/>
        <w:rPr>
          <w:rFonts w:ascii="Times New Roman" w:hAnsi="Times New Roman" w:cs="Times New Roman"/>
          <w:sz w:val="28"/>
          <w:szCs w:val="28"/>
          <w:lang w:val="en-US"/>
        </w:rPr>
      </w:pPr>
    </w:p>
    <w:p w:rsidR="00F54E19" w:rsidRPr="00F54E19" w:rsidRDefault="00F54E19" w:rsidP="000E0325">
      <w:pPr>
        <w:spacing w:after="0" w:line="240" w:lineRule="auto"/>
        <w:rPr>
          <w:rFonts w:ascii="Times New Roman" w:hAnsi="Times New Roman" w:cs="Times New Roman"/>
          <w:sz w:val="28"/>
          <w:szCs w:val="28"/>
          <w:lang w:val="en-US"/>
        </w:rPr>
      </w:pPr>
      <w:bookmarkStart w:id="1" w:name="_GoBack"/>
      <w:bookmarkEnd w:id="1"/>
    </w:p>
    <w:p w:rsidR="000E0325" w:rsidRPr="003C7FB3" w:rsidRDefault="000E0325" w:rsidP="000E0325">
      <w:pPr>
        <w:spacing w:after="0" w:line="240" w:lineRule="auto"/>
        <w:rPr>
          <w:rFonts w:ascii="Times New Roman" w:hAnsi="Times New Roman" w:cs="Times New Roman"/>
          <w:sz w:val="28"/>
          <w:szCs w:val="28"/>
        </w:rPr>
      </w:pPr>
    </w:p>
    <w:p w:rsidR="000E0325" w:rsidRPr="00F54E19" w:rsidRDefault="000E0325" w:rsidP="000E0325">
      <w:pPr>
        <w:spacing w:after="0" w:line="240" w:lineRule="auto"/>
        <w:rPr>
          <w:rFonts w:ascii="Times New Roman" w:hAnsi="Times New Roman" w:cs="Times New Roman"/>
          <w:sz w:val="28"/>
          <w:szCs w:val="28"/>
        </w:rPr>
      </w:pPr>
    </w:p>
    <w:p w:rsidR="000E0325" w:rsidRPr="00F54E19" w:rsidRDefault="000E0325" w:rsidP="000E0325">
      <w:pPr>
        <w:spacing w:after="0" w:line="240" w:lineRule="auto"/>
        <w:rPr>
          <w:rFonts w:ascii="Times New Roman" w:hAnsi="Times New Roman" w:cs="Times New Roman"/>
          <w:sz w:val="28"/>
          <w:szCs w:val="28"/>
        </w:rPr>
      </w:pPr>
    </w:p>
    <w:p w:rsidR="000E0325" w:rsidRPr="00F54E19" w:rsidRDefault="000E0325" w:rsidP="000E0325">
      <w:pPr>
        <w:spacing w:after="0" w:line="240" w:lineRule="auto"/>
        <w:rPr>
          <w:rFonts w:ascii="Times New Roman" w:hAnsi="Times New Roman" w:cs="Times New Roman"/>
          <w:sz w:val="28"/>
          <w:szCs w:val="28"/>
        </w:rPr>
      </w:pPr>
    </w:p>
    <w:p w:rsidR="000E0325" w:rsidRPr="00F54E19" w:rsidRDefault="000E0325" w:rsidP="000E0325">
      <w:pPr>
        <w:spacing w:after="0" w:line="240" w:lineRule="auto"/>
        <w:rPr>
          <w:rFonts w:ascii="Times New Roman" w:hAnsi="Times New Roman" w:cs="Times New Roman"/>
          <w:sz w:val="28"/>
          <w:szCs w:val="28"/>
        </w:rPr>
      </w:pPr>
    </w:p>
    <w:p w:rsidR="000E0325" w:rsidRPr="00F54E19" w:rsidRDefault="000E0325" w:rsidP="000E0325">
      <w:pPr>
        <w:spacing w:after="0" w:line="240" w:lineRule="auto"/>
        <w:rPr>
          <w:rFonts w:ascii="Times New Roman" w:hAnsi="Times New Roman" w:cs="Times New Roman"/>
          <w:sz w:val="28"/>
          <w:szCs w:val="28"/>
        </w:rPr>
      </w:pPr>
    </w:p>
    <w:p w:rsidR="000E0325" w:rsidRPr="00F54E19" w:rsidRDefault="000E0325" w:rsidP="000E0325">
      <w:pPr>
        <w:spacing w:after="0" w:line="240" w:lineRule="auto"/>
        <w:rPr>
          <w:rFonts w:ascii="Times New Roman" w:hAnsi="Times New Roman" w:cs="Times New Roman"/>
          <w:sz w:val="28"/>
          <w:szCs w:val="28"/>
        </w:rPr>
      </w:pPr>
    </w:p>
    <w:p w:rsidR="000E0325" w:rsidRPr="00F54E19" w:rsidRDefault="000E0325" w:rsidP="000E0325">
      <w:pPr>
        <w:spacing w:after="0" w:line="240" w:lineRule="auto"/>
        <w:rPr>
          <w:rFonts w:ascii="Times New Roman" w:hAnsi="Times New Roman" w:cs="Times New Roman"/>
          <w:sz w:val="28"/>
          <w:szCs w:val="28"/>
        </w:rPr>
      </w:pPr>
    </w:p>
    <w:p w:rsidR="000E0325" w:rsidRPr="00F54E19" w:rsidRDefault="000E0325" w:rsidP="000E0325">
      <w:pPr>
        <w:spacing w:after="0" w:line="240" w:lineRule="auto"/>
        <w:rPr>
          <w:rFonts w:ascii="Times New Roman" w:hAnsi="Times New Roman" w:cs="Times New Roman"/>
          <w:sz w:val="28"/>
          <w:szCs w:val="28"/>
        </w:rPr>
      </w:pPr>
    </w:p>
    <w:p w:rsidR="000E0325" w:rsidRPr="00F54E19" w:rsidRDefault="000E0325" w:rsidP="000E0325">
      <w:pPr>
        <w:spacing w:after="0" w:line="240" w:lineRule="auto"/>
        <w:rPr>
          <w:rFonts w:ascii="Times New Roman" w:hAnsi="Times New Roman" w:cs="Times New Roman"/>
          <w:sz w:val="28"/>
          <w:szCs w:val="28"/>
        </w:rPr>
      </w:pPr>
    </w:p>
    <w:p w:rsidR="000E0325" w:rsidRPr="00F54E19" w:rsidRDefault="000E0325" w:rsidP="000E0325">
      <w:pPr>
        <w:spacing w:after="0" w:line="240" w:lineRule="auto"/>
        <w:rPr>
          <w:rFonts w:ascii="Times New Roman" w:hAnsi="Times New Roman" w:cs="Times New Roman"/>
          <w:sz w:val="28"/>
          <w:szCs w:val="28"/>
        </w:rPr>
      </w:pPr>
    </w:p>
    <w:p w:rsidR="000E0325" w:rsidRPr="00F54E19" w:rsidRDefault="000E0325" w:rsidP="000E0325">
      <w:pPr>
        <w:spacing w:after="0" w:line="240" w:lineRule="auto"/>
        <w:rPr>
          <w:rFonts w:ascii="Times New Roman" w:hAnsi="Times New Roman" w:cs="Times New Roman"/>
          <w:sz w:val="28"/>
          <w:szCs w:val="28"/>
        </w:rPr>
      </w:pPr>
    </w:p>
    <w:p w:rsidR="000E0325" w:rsidRPr="00F54E19" w:rsidRDefault="000E0325" w:rsidP="000E0325">
      <w:pPr>
        <w:spacing w:after="0" w:line="240" w:lineRule="auto"/>
        <w:rPr>
          <w:rFonts w:ascii="Times New Roman" w:hAnsi="Times New Roman" w:cs="Times New Roman"/>
          <w:sz w:val="28"/>
          <w:szCs w:val="28"/>
        </w:rPr>
      </w:pPr>
    </w:p>
    <w:p w:rsidR="000E0325" w:rsidRPr="00F54E19" w:rsidRDefault="000E0325" w:rsidP="000E0325">
      <w:pPr>
        <w:spacing w:after="0" w:line="240" w:lineRule="auto"/>
        <w:rPr>
          <w:rFonts w:ascii="Times New Roman" w:hAnsi="Times New Roman" w:cs="Times New Roman"/>
          <w:sz w:val="28"/>
          <w:szCs w:val="28"/>
        </w:rPr>
      </w:pPr>
    </w:p>
    <w:p w:rsidR="000E0325" w:rsidRPr="00F54E19" w:rsidRDefault="000E0325" w:rsidP="000E0325">
      <w:pPr>
        <w:spacing w:after="0" w:line="240" w:lineRule="auto"/>
        <w:rPr>
          <w:rFonts w:ascii="Times New Roman" w:hAnsi="Times New Roman" w:cs="Times New Roman"/>
          <w:sz w:val="28"/>
          <w:szCs w:val="28"/>
        </w:rPr>
      </w:pPr>
    </w:p>
    <w:p w:rsidR="000E0325" w:rsidRPr="00F54E19" w:rsidRDefault="000E0325" w:rsidP="000E0325">
      <w:pPr>
        <w:spacing w:after="0" w:line="240" w:lineRule="auto"/>
        <w:rPr>
          <w:rFonts w:ascii="Times New Roman" w:hAnsi="Times New Roman" w:cs="Times New Roman"/>
          <w:sz w:val="28"/>
          <w:szCs w:val="28"/>
        </w:rPr>
      </w:pPr>
    </w:p>
    <w:p w:rsidR="000E0325" w:rsidRPr="00F54E19" w:rsidRDefault="000E0325" w:rsidP="000E0325">
      <w:pPr>
        <w:spacing w:after="0" w:line="240" w:lineRule="auto"/>
        <w:rPr>
          <w:rFonts w:ascii="Times New Roman" w:hAnsi="Times New Roman" w:cs="Times New Roman"/>
          <w:sz w:val="28"/>
          <w:szCs w:val="28"/>
        </w:rPr>
      </w:pPr>
    </w:p>
    <w:p w:rsidR="000E0325" w:rsidRPr="00F54E19" w:rsidRDefault="000E0325" w:rsidP="000E0325">
      <w:pPr>
        <w:spacing w:after="0" w:line="240" w:lineRule="auto"/>
        <w:rPr>
          <w:rFonts w:ascii="Times New Roman" w:hAnsi="Times New Roman" w:cs="Times New Roman"/>
          <w:sz w:val="28"/>
          <w:szCs w:val="28"/>
        </w:rPr>
      </w:pPr>
    </w:p>
    <w:p w:rsidR="000E0325" w:rsidRPr="00F54E19" w:rsidRDefault="000E0325" w:rsidP="000E0325">
      <w:pPr>
        <w:spacing w:after="0" w:line="240" w:lineRule="auto"/>
        <w:rPr>
          <w:rFonts w:ascii="Times New Roman" w:hAnsi="Times New Roman" w:cs="Times New Roman"/>
          <w:sz w:val="28"/>
          <w:szCs w:val="28"/>
        </w:rPr>
      </w:pPr>
    </w:p>
    <w:p w:rsidR="000E0325" w:rsidRPr="00F54E19" w:rsidRDefault="000E0325" w:rsidP="000E0325">
      <w:pPr>
        <w:spacing w:after="0" w:line="240" w:lineRule="auto"/>
        <w:rPr>
          <w:rFonts w:ascii="Times New Roman" w:hAnsi="Times New Roman" w:cs="Times New Roman"/>
          <w:sz w:val="28"/>
          <w:szCs w:val="28"/>
        </w:rPr>
      </w:pPr>
    </w:p>
    <w:p w:rsidR="000E0325" w:rsidRPr="003C7FB3" w:rsidRDefault="000E0325" w:rsidP="000E0325">
      <w:pPr>
        <w:spacing w:after="0" w:line="240" w:lineRule="auto"/>
        <w:rPr>
          <w:rFonts w:ascii="Times New Roman" w:hAnsi="Times New Roman" w:cs="Times New Roman"/>
          <w:sz w:val="28"/>
          <w:szCs w:val="28"/>
        </w:rPr>
      </w:pPr>
    </w:p>
    <w:p w:rsidR="000E0325" w:rsidRPr="00D92C16" w:rsidRDefault="000E0325" w:rsidP="000E0325">
      <w:pPr>
        <w:spacing w:after="0" w:line="240" w:lineRule="auto"/>
        <w:rPr>
          <w:rFonts w:ascii="Times New Roman" w:hAnsi="Times New Roman" w:cs="Times New Roman"/>
          <w:sz w:val="28"/>
          <w:szCs w:val="28"/>
        </w:rPr>
      </w:pPr>
    </w:p>
    <w:p w:rsidR="000E0325" w:rsidRPr="00EA716F" w:rsidRDefault="000E0325" w:rsidP="000E0325">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xml:space="preserve">. Хрещатик,235                                           </w:t>
      </w:r>
      <w:r w:rsidRPr="00EA716F">
        <w:rPr>
          <w:rFonts w:ascii="Times New Roman" w:hAnsi="Times New Roman" w:cs="Times New Roman"/>
          <w:sz w:val="20"/>
          <w:szCs w:val="20"/>
          <w:lang w:val="en-US"/>
        </w:rPr>
        <w:t>e</w:t>
      </w:r>
      <w:r w:rsidRPr="00EA716F">
        <w:rPr>
          <w:rFonts w:ascii="Times New Roman" w:hAnsi="Times New Roman" w:cs="Times New Roman"/>
          <w:sz w:val="20"/>
          <w:szCs w:val="20"/>
        </w:rPr>
        <w:t>-</w:t>
      </w:r>
      <w:r w:rsidRPr="00EA716F">
        <w:rPr>
          <w:rFonts w:ascii="Times New Roman" w:hAnsi="Times New Roman" w:cs="Times New Roman"/>
          <w:sz w:val="20"/>
          <w:szCs w:val="20"/>
          <w:lang w:val="en-US"/>
        </w:rPr>
        <w:t>mail</w:t>
      </w:r>
      <w:r w:rsidRPr="00EA716F">
        <w:rPr>
          <w:rFonts w:ascii="Times New Roman" w:hAnsi="Times New Roman" w:cs="Times New Roman"/>
          <w:sz w:val="20"/>
          <w:szCs w:val="20"/>
        </w:rPr>
        <w:t xml:space="preserve">: </w:t>
      </w:r>
      <w:hyperlink r:id="rId6" w:history="1">
        <w:r w:rsidRPr="00EA716F">
          <w:rPr>
            <w:rStyle w:val="a3"/>
            <w:rFonts w:ascii="Times New Roman" w:hAnsi="Times New Roman" w:cs="Times New Roman"/>
            <w:sz w:val="20"/>
            <w:szCs w:val="20"/>
            <w:lang w:val="en-US"/>
          </w:rPr>
          <w:t>ck</w:t>
        </w:r>
        <w:r w:rsidRPr="00EA716F">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zmi</w:t>
        </w:r>
        <w:r w:rsidRPr="00EA716F">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tax</w:t>
        </w:r>
        <w:r w:rsidRPr="00EA716F">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gov</w:t>
        </w:r>
        <w:r w:rsidRPr="00EA716F">
          <w:rPr>
            <w:rStyle w:val="a3"/>
            <w:rFonts w:ascii="Times New Roman" w:hAnsi="Times New Roman" w:cs="Times New Roman"/>
            <w:sz w:val="20"/>
            <w:szCs w:val="20"/>
          </w:rPr>
          <w:t>.</w:t>
        </w:r>
        <w:proofErr w:type="spellStart"/>
        <w:r w:rsidRPr="00EA716F">
          <w:rPr>
            <w:rStyle w:val="a3"/>
            <w:rFonts w:ascii="Times New Roman" w:hAnsi="Times New Roman" w:cs="Times New Roman"/>
            <w:sz w:val="20"/>
            <w:szCs w:val="20"/>
            <w:lang w:val="en-US"/>
          </w:rPr>
          <w:t>ua</w:t>
        </w:r>
        <w:proofErr w:type="spellEnd"/>
      </w:hyperlink>
    </w:p>
    <w:p w:rsidR="000E0325" w:rsidRPr="003C7FB3" w:rsidRDefault="000E0325" w:rsidP="000E0325">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hyperlink r:id="rId7" w:history="1">
        <w:r w:rsidRPr="00EA716F">
          <w:rPr>
            <w:rStyle w:val="a3"/>
            <w:rFonts w:ascii="Times New Roman" w:hAnsi="Times New Roman" w:cs="Times New Roman"/>
            <w:sz w:val="20"/>
            <w:szCs w:val="20"/>
          </w:rPr>
          <w:t>https://ck.tax.gov.ua/</w:t>
        </w:r>
      </w:hyperlink>
    </w:p>
    <w:p w:rsidR="000E0325" w:rsidRPr="000E0325" w:rsidRDefault="000E0325" w:rsidP="00535C96">
      <w:pPr>
        <w:spacing w:after="0" w:line="240" w:lineRule="auto"/>
        <w:ind w:firstLine="567"/>
        <w:jc w:val="both"/>
        <w:rPr>
          <w:rFonts w:ascii="Times New Roman" w:hAnsi="Times New Roman" w:cs="Times New Roman"/>
          <w:color w:val="333333"/>
          <w:sz w:val="28"/>
          <w:szCs w:val="28"/>
        </w:rPr>
      </w:pPr>
    </w:p>
    <w:sectPr w:rsidR="000E0325" w:rsidRPr="000E0325"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C96"/>
    <w:rsid w:val="000E0325"/>
    <w:rsid w:val="004A64BE"/>
    <w:rsid w:val="00535C96"/>
    <w:rsid w:val="00751448"/>
    <w:rsid w:val="00F54E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0E0325"/>
  </w:style>
  <w:style w:type="character" w:styleId="a3">
    <w:name w:val="Hyperlink"/>
    <w:uiPriority w:val="99"/>
    <w:rsid w:val="000E0325"/>
    <w:rPr>
      <w:color w:val="0000FF"/>
      <w:u w:val="single"/>
    </w:rPr>
  </w:style>
  <w:style w:type="paragraph" w:styleId="a4">
    <w:name w:val="Balloon Text"/>
    <w:basedOn w:val="a"/>
    <w:link w:val="a5"/>
    <w:uiPriority w:val="99"/>
    <w:semiHidden/>
    <w:unhideWhenUsed/>
    <w:rsid w:val="000E032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E032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0E0325"/>
  </w:style>
  <w:style w:type="character" w:styleId="a3">
    <w:name w:val="Hyperlink"/>
    <w:uiPriority w:val="99"/>
    <w:rsid w:val="000E0325"/>
    <w:rPr>
      <w:color w:val="0000FF"/>
      <w:u w:val="single"/>
    </w:rPr>
  </w:style>
  <w:style w:type="paragraph" w:styleId="a4">
    <w:name w:val="Balloon Text"/>
    <w:basedOn w:val="a"/>
    <w:link w:val="a5"/>
    <w:uiPriority w:val="99"/>
    <w:semiHidden/>
    <w:unhideWhenUsed/>
    <w:rsid w:val="000E032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E03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1870</Words>
  <Characters>1067</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Заболотня О. В.</dc:creator>
  <cp:lastModifiedBy>user</cp:lastModifiedBy>
  <cp:revision>3</cp:revision>
  <dcterms:created xsi:type="dcterms:W3CDTF">2022-09-23T09:57:00Z</dcterms:created>
  <dcterms:modified xsi:type="dcterms:W3CDTF">2022-10-06T05:45:00Z</dcterms:modified>
</cp:coreProperties>
</file>